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firstLine="540"/>
        <w:jc w:val="both"/>
      </w:pPr>
      <w:r/>
      <w:bookmarkStart w:id="0" w:name="P0"/>
      <w:r/>
      <w:bookmarkEnd w:id="0"/>
      <w:r/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ГОРОДА ВЛАДИВОСТОКА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бюджете Владивостокского городского округа на 2026 год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плановый период 2027 и 2028 годов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</w:t>
      </w:r>
      <w:r>
        <w:rPr>
          <w:sz w:val="28"/>
          <w:szCs w:val="28"/>
        </w:rPr>
        <w:t xml:space="preserve"> Думой города Владивостока «____»__________2025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ind w:firstLine="540"/>
        <w:jc w:val="both"/>
      </w:pPr>
      <w:r/>
      <w:r/>
    </w:p>
    <w:p>
      <w:pPr>
        <w:pStyle w:val="862"/>
        <w:ind w:firstLine="540"/>
        <w:jc w:val="both"/>
      </w:pPr>
      <w:r/>
      <w:r/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Утвердить основные характеристики бюджета Владивостокского городского округа на 2026 год: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 Общий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объем  доходов  бюджета  Владивостокского  городского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округа - в сумме 35 509 631 511,25 рублей, в том числе: объем межбюджетных трансфертов, получаемых из друг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их бюджетов бюджетной системы Российской Федерации, - в сумме 18 410 755 511,25 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Общий объем расходов бюджета Владивостокского городского округа - в сумме 34 632 246 511,25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1.3. Размер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профицита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бюджета Владивостокского городского окру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га - в сумме 877 385 000,00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1.4. Объем муниципального внутреннего долга Владивостокского городского округа - в сумме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977 585 000,00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1.5. Верхний предел муниципального внутреннего долга Владивостокского городского округа на 1 января 2027 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ода - в сумме 350 200 000,00 рублей, в том числе верхний предел долга по муниципальным гарантиям Владивостокского городского округа - в сумме 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</w:r>
      <w:bookmarkStart w:id="1" w:name="P26"/>
      <w:r>
        <w:rPr>
          <w:highlight w:val="none"/>
        </w:rPr>
      </w:r>
      <w:bookmarkEnd w:id="1"/>
      <w:r>
        <w:rPr>
          <w:rFonts w:ascii="Times New Roman" w:hAnsi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Утвердить основные характеристики бюджета Владивостокского городского округа на плановый период 20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 и 2028 годов: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 Прогнозируемый общий объем доходов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2.1.1. На 2027 год - в сумме 30 420 814 202,81 рублей, в том числе объем межбюджетных трансфертов, получаемых из других бюджетов бюджетной системы Российск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ой Федерации, - в сумме 14 510 988 202,81 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2.1.2. На 2028 год - в сумме 30 508 972 986,30 рублей, в том числе объем межбюджетных трансфертов, получаемых из других бюджетов бюджетной системы Российской Федерации, - в сумме 13 831 133 986,30 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 Общий объем расходов бюджета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2.2.1. На 2027 год - в сумме 29 454 614 202,81 рублей, в том числе условно утвержденные расходы - в сумме 1 894 056 226,40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2.2.2. На 2028 год - в сумме 30 474 972 986,30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рублей, в том числе условно утвержденные расходы - в сумме 3 322 507 335,95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2.3. Размер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профицита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бюджета Владивостокского городского округа на 2027 год - в сумме 966 200 000,00 рублей, на 2028 год - в сумме 34 000 000,00 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2.4. Объем муници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пального внутреннего долга Владивостокского городского округа на 2027 год - в сумме 350 200 000,00 рублей, на 2028 год - в сумме 34 000 000,00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 Верхний предел муниципального внутреннего долга Владивостокского городского округа: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2.5.1. На 1 января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2028 года - в сумме 34 000 000,00 рублей, в том числе верхний предел долга по муниципальным гарантиям Владивостокского городского округа - в сумме 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2.5.2. На 1 января 2029 года - в сумме 0,00 рублей, в том числе верхний предел долга по муницип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альным гарантиям Владивостокского городского округа - в сумме 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Утвердить источники внутреннего финансирования дефицита бюджета Влади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востокского городского округа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2026 год и плановый период 2027 и 2028 годов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приложению 1.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Установить, что доходы бюджета Вла</w:t>
      </w:r>
      <w:r>
        <w:rPr>
          <w:rFonts w:ascii="Times New Roman" w:hAnsi="Times New Roman" w:cs="Times New Roman"/>
          <w:sz w:val="28"/>
          <w:szCs w:val="28"/>
        </w:rPr>
        <w:t xml:space="preserve">дивостокского городского округа, поступающие в 2026 году, формируются за счет: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доходов от уплаты федеральных налогов 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сборов, налогов, предусмотренных специальными налоговыми режимами, местных налогов - в соответствии с нормативами отчислений, установленными Бюджетным кодексом Российской Федерации, законодательством Российской Федерации;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неналоговых доходов - в соответст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вии с нормативами отчислений, установленными Бюджетным кодексом Российской Федерации, законодательством Российской Федерации, в соответствии с принятыми решениями Думы города Владивостока;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прочих доходов от оказания платных услуг (работ) получателями средств бюджетов городских округов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доходов, поступающих в порядке возмещения расходов, понесенных в связи с эксплуатацией имущества городских округов, - по норматив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прочих доходов от компенсации затрат бюджетов городских округов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ff00e6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доходов от возмещения ущерба при возникновении страховых случаев, когда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выгодоприобретателями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выступают получатели средств бюджетов городских окр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угов, - по нормативу 100 процентов;</w:t>
      </w:r>
      <w:r>
        <w:rPr>
          <w:rFonts w:ascii="Times New Roman" w:hAnsi="Times New Roman" w:cs="Times New Roman"/>
          <w:color w:val="ff00e6"/>
          <w:sz w:val="28"/>
          <w:szCs w:val="28"/>
        </w:rPr>
      </w:r>
      <w:r>
        <w:rPr>
          <w:rFonts w:ascii="Times New Roman" w:hAnsi="Times New Roman" w:cs="Times New Roman"/>
          <w:color w:val="ff00e6"/>
          <w:sz w:val="28"/>
          <w:szCs w:val="28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платежей, уплачиваемых в целях возмещения вреда, причиняемого автомобильным дорогам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тяжеловесными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транспортными средствами, зачисляемых в бюджет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ы городских округов,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платежей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иных денежных сред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ств, подлежащих зачислению в бюджет городского округа за нарушение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та, финансируемого за счет средств муниципального дорожного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фонда),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платежей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ипального контракта, финансируемого за счет средств муниципального дорожного фонда, а также иных денежных средств, подлежащих зачислению в бюджет городского округа за нарушение законодательства Российской Федерации о контрактной системе в сфере закупок 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аров, работ, услуг для обеспечения государственных и муниципальных нужд, - по нормативу 100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платежей в целях возмещения ущерба при расторжении муниципального контракта, заключенного с муниципальным органом городского округа (муниципальным казенн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ым учреждением), в связи с односторонним отказом исполнителя (подрядчика) от его исполнения (за исключением муниципального контракта,  финансируемого  за счет средств муниципального дорожного фонда)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платежей в целях возмещения 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денежных взысканий, на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лагаемых в возмещение ущерба, причиненного в результате незаконного или нецелевого использования бюджетных средств (в части бюджетов городских округов),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невыясненных  поступлений,  зачисляемых в бюджеты городских округов, - по 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инициативных платежей, зачисляемых в бюджеты городских округов,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прочих неналоговых доходов бюджетов городских округов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доходов в виде безвозмездных поступлений.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 Установит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ь, что в доходы бюджета Владивостокского городского округа зачисляются суммы задолженности и перерасчеты по отмененным налогам, сборам и иным обязательным платежам: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налог на рекламу, мобилизуемый на территориях городских округов, - по нормативу 100 процент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курортный сбор, мобилизуемый на территориях городских округов,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округов, - по нормативу 100 процентов;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прочие местные налоги и сб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оры, мобилизуемые на территориях городских округов, - по нормативу 100 процентов.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6.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Установить, что средства, поступающие на лицевые счета получателей средств бюджета Владивостокского городского округа в погашение дебиторской задолженности прошлых лет, за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числяются в бюджет Владивостокского городского округа в размере 100 процентов.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Утвердить объем межбюджетных трансфертов, получаемых из других бюджетов бюджетной системы Российской Федерации в 2026 году и плановом пери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оде 2027 и 2028 годов,  согласно приложению 2.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Утвердить в пределах общего объема расходов, установленного подпунктом 1.2 пункта 1, подпунктом 2.2 пункта 2 настоящего муниципального правового акта: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8.1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едомственную структуру расходов бюджета Владивостокского городского округа на 2026 год и плановый период 2027 и 2028 годов согласно приложению 3.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8.2.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Распределение бюджетных ассигнований  по разделам, подраздел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ам, целевым статьям (муниципальным программам 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непрограммным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видов расходов классификации расходов бюджета Владивостокского городского округа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2026 год и плановый период 2027 и 2028 годов согласно приложению 4.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.3. Распределение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бюджетных ассигнований по целевым статьям (муниципальным программам 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непрограммным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направлениям деятельности), группам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Владивостокского городского округа на 2026 год и плановый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период 2027 и 2028 годов год согласно приложению 5.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Утвердить программу муниципальных внутренних заимствований Владивостокского городского округа на 2026 год согласно приложению 6 и программу муниципальных внутренних заимствований Владивостокского гор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одского округа на плановый период 2027 и 2028 годов согласно приложению 7.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10. Утвердить объем бюджетных ассигнований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муниципального дорожного фонда Владивостокского городского округа на 2026 год и плановый период 2027 и 2028 годов согласно приложению 8.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11.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Утвердить общий объ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ем бюджетных ассигнований на исполнен</w:t>
      </w:r>
      <w:r>
        <w:rPr>
          <w:rFonts w:ascii="Times New Roman" w:hAnsi="Times New Roman" w:cs="Times New Roman"/>
          <w:sz w:val="28"/>
          <w:szCs w:val="28"/>
        </w:rPr>
        <w:t xml:space="preserve">ие публичных нормативных обязательств на 2026 год и плановый период 2027 и 2028 годов согласно приложению 9.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12.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Установить размер резервного фонда администрации Владивостокского городского округа на 2026 год –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сумме 23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 600 000,00   рублей,   на   2027  год – в  сумме  63 600 000,00  рублей,  на 2028 год, – в сумме 63 600 000,00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 xml:space="preserve">13.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Установить, что субсидии юридиче</w:t>
      </w:r>
      <w:r>
        <w:rPr>
          <w:rFonts w:eastAsiaTheme="minorHAnsi"/>
          <w:sz w:val="28"/>
          <w:szCs w:val="28"/>
          <w:lang w:eastAsia="en-US"/>
        </w:rPr>
        <w:t xml:space="preserve">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некоммерческим организациям, не являющимся муниципальными учрежден</w:t>
      </w:r>
      <w:r>
        <w:rPr>
          <w:rFonts w:eastAsiaTheme="minorHAnsi"/>
          <w:sz w:val="28"/>
          <w:szCs w:val="28"/>
          <w:lang w:eastAsia="en-US"/>
        </w:rPr>
        <w:t xml:space="preserve">иями, </w:t>
      </w:r>
      <w:r>
        <w:rPr>
          <w:rFonts w:eastAsiaTheme="minorHAnsi"/>
          <w:sz w:val="28"/>
          <w:szCs w:val="28"/>
          <w:lang w:eastAsia="en-US"/>
        </w:rPr>
        <w:t xml:space="preserve">предоставляются на основании порядков, устанавливаемых муниципальными правовыми актами администрации города Владивостока, в следующих случаях: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13.1. Возмещения недополученных доходов, возникающих в связи с регулированием органом местного самоуправлен</w:t>
      </w:r>
      <w:r>
        <w:rPr>
          <w:rFonts w:eastAsiaTheme="minorHAnsi"/>
          <w:sz w:val="28"/>
          <w:szCs w:val="28"/>
        </w:rPr>
        <w:t xml:space="preserve">ия тарифов на перевозки пассажиров и багажа морским транспортом общего пользования.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13.2. Возмещения части затрат в связи с оказанием услуг по перевозке и (или) организации перевозки пассажиров и багажа морским транспортом общего пользования на территории </w:t>
      </w:r>
      <w:r>
        <w:rPr>
          <w:rFonts w:eastAsiaTheme="minorHAnsi"/>
          <w:sz w:val="28"/>
          <w:szCs w:val="28"/>
        </w:rPr>
        <w:t xml:space="preserve">Владивостокского городского округа.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13.3. Возмещения затрат в связи с содержанием бани в пос. Попова города Владивостока.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13.4. Возмещения затрат в связи с доставкой твердого топлива населению п. Русский, п. Попова, п. Рейнеке и с. </w:t>
      </w:r>
      <w:r>
        <w:rPr>
          <w:rFonts w:eastAsiaTheme="minorHAnsi"/>
          <w:sz w:val="28"/>
          <w:szCs w:val="28"/>
        </w:rPr>
        <w:t xml:space="preserve">Береговое</w:t>
      </w:r>
      <w:r>
        <w:rPr>
          <w:rFonts w:eastAsiaTheme="minorHAnsi"/>
          <w:sz w:val="28"/>
          <w:szCs w:val="28"/>
        </w:rPr>
        <w:t xml:space="preserve">, проживающему </w:t>
      </w:r>
      <w:r>
        <w:rPr>
          <w:rFonts w:eastAsiaTheme="minorHAnsi"/>
          <w:sz w:val="28"/>
          <w:szCs w:val="28"/>
        </w:rPr>
        <w:t xml:space="preserve">в домах с печным отоплением.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13.5. Возмещения затрат в связи с текущим содержанием, техническим обслуживанием, эксплуатацией муниципальных объектов наружного освещения.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13.6. Возмещения затрат в связи с организацией газоснабжения объектов культурного насле</w:t>
      </w:r>
      <w:r>
        <w:rPr>
          <w:rFonts w:eastAsiaTheme="minorHAnsi"/>
          <w:sz w:val="28"/>
          <w:szCs w:val="28"/>
        </w:rPr>
        <w:t xml:space="preserve">дия, находящихся в муниципальной собственности города Владивостока.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13.7. Возмещения недополученных доходов в связи с обеспечением населения Владивостокского городского округа твердым топливом.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13.8. Возмещения затрат (части затрат) в связи с выполнением р</w:t>
      </w:r>
      <w:r>
        <w:rPr>
          <w:rFonts w:eastAsiaTheme="minorHAnsi"/>
          <w:sz w:val="28"/>
          <w:szCs w:val="28"/>
        </w:rPr>
        <w:t xml:space="preserve">абот по благоустройству территорий, детских и спортивных площадок на территории Владивостокского городского округа.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13.9. Возмещения части затрат в связи с выполнением работ по созданию условий для управления многоквартирными домами Владивостокского городс</w:t>
      </w:r>
      <w:r>
        <w:rPr>
          <w:rFonts w:eastAsiaTheme="minorHAnsi"/>
          <w:sz w:val="28"/>
          <w:szCs w:val="28"/>
        </w:rPr>
        <w:t xml:space="preserve">кого округа.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13.10. Возмещения затрат в связи с выполнением работ по капитальному ремонту многоквартирных домов Владивостокского городского округа.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13.11. Финансового обеспечения затрат на уплату лизинговых платежей по договорам финансовой аренды (лизинга)</w:t>
      </w:r>
      <w:r>
        <w:rPr>
          <w:rFonts w:eastAsiaTheme="minorHAnsi"/>
          <w:sz w:val="28"/>
          <w:szCs w:val="28"/>
        </w:rPr>
        <w:t xml:space="preserve">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13.12. Возмещения затрат в связи с проведением работ по сохранению внешнего историко-архитектурного облика зданий, сооружений на территории Владивостокского городского округа.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13.13. Обеспечения затрат, связанных с реализацией общественно значимых програ</w:t>
      </w:r>
      <w:r>
        <w:rPr>
          <w:rFonts w:eastAsiaTheme="minorHAnsi"/>
          <w:sz w:val="28"/>
          <w:szCs w:val="28"/>
        </w:rPr>
        <w:t xml:space="preserve">мм социально ориентированными некоммерческими организациями.</w:t>
      </w:r>
      <w:r/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13.14. Проведения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операции.</w:t>
      </w:r>
      <w:r/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13.15. Финансового обеспече</w:t>
      </w:r>
      <w:r>
        <w:rPr>
          <w:rFonts w:eastAsiaTheme="minorHAnsi"/>
          <w:sz w:val="28"/>
          <w:szCs w:val="28"/>
        </w:rPr>
        <w:t xml:space="preserve">ния затрат, возникающих в связи с выполнением работ, оказанием услуг по обеспечению инженерной инфраструктурой земельных участков, предоставленных для индивидуального жилищного строительства гражданам, имеющим трех и более детей.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sz w:val="28"/>
          <w:szCs w:val="28"/>
          <w:highlight w:val="white"/>
        </w:rPr>
      </w:pPr>
      <w:r>
        <w:rPr>
          <w:rFonts w:eastAsiaTheme="minorHAnsi"/>
          <w:sz w:val="28"/>
          <w:szCs w:val="28"/>
          <w:highlight w:val="white"/>
        </w:rPr>
        <w:t xml:space="preserve">13.16. Финансового обеспе</w:t>
      </w:r>
      <w:r>
        <w:rPr>
          <w:rFonts w:eastAsiaTheme="minorHAnsi"/>
          <w:sz w:val="28"/>
          <w:szCs w:val="28"/>
          <w:highlight w:val="white"/>
        </w:rPr>
        <w:t xml:space="preserve">чения затрат предприятиям коммунального комплекса на выполнение работ по ремонту объектов коммунальной инфраструктуры, находящихся в муниципальной собственности.</w:t>
      </w:r>
      <w:r>
        <w:rPr>
          <w:rFonts w:eastAsiaTheme="minorHAnsi"/>
          <w:sz w:val="28"/>
          <w:szCs w:val="28"/>
          <w:highlight w:val="white"/>
        </w:rPr>
      </w:r>
      <w:r>
        <w:rPr>
          <w:rFonts w:eastAsiaTheme="minorHAns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sz w:val="28"/>
          <w:szCs w:val="28"/>
          <w:highlight w:val="white"/>
        </w:rPr>
      </w:pPr>
      <w:r>
        <w:rPr>
          <w:rFonts w:eastAsiaTheme="minorHAnsi"/>
          <w:sz w:val="28"/>
          <w:szCs w:val="28"/>
          <w:highlight w:val="white"/>
        </w:rPr>
        <w:t xml:space="preserve">13.17. Возмещения затрат предприятиям коммунального комплекса в связи с выполнением работ по к</w:t>
      </w:r>
      <w:r>
        <w:rPr>
          <w:rFonts w:eastAsiaTheme="minorHAnsi"/>
          <w:sz w:val="28"/>
          <w:szCs w:val="28"/>
          <w:highlight w:val="white"/>
        </w:rPr>
        <w:t xml:space="preserve">апитальному ремонту объектов коммунальной инфраструктуры, находящихся в муниципальной собственности.</w:t>
      </w:r>
      <w:r>
        <w:rPr>
          <w:rFonts w:eastAsiaTheme="minorHAnsi"/>
          <w:sz w:val="28"/>
          <w:szCs w:val="28"/>
          <w:highlight w:val="white"/>
        </w:rPr>
      </w:r>
      <w:r>
        <w:rPr>
          <w:rFonts w:eastAsiaTheme="minorHAnsi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line="360" w:lineRule="auto"/>
      </w:pPr>
      <w:r>
        <w:rPr>
          <w:rFonts w:eastAsiaTheme="minorHAnsi"/>
          <w:sz w:val="28"/>
          <w:szCs w:val="28"/>
        </w:rPr>
        <w:t xml:space="preserve">13.18. Возмещения затрат в связи с выполнением работ по благоустройству дворовых территорий Владивостокского городского округа в рамках </w:t>
      </w:r>
      <w:r>
        <w:rPr>
          <w:rFonts w:eastAsiaTheme="minorHAnsi"/>
          <w:sz w:val="28"/>
          <w:szCs w:val="28"/>
        </w:rPr>
        <w:t xml:space="preserve">реализации мероприя</w:t>
      </w:r>
      <w:r>
        <w:rPr>
          <w:rFonts w:eastAsiaTheme="minorHAnsi"/>
          <w:sz w:val="28"/>
          <w:szCs w:val="28"/>
        </w:rPr>
        <w:t xml:space="preserve">тий планов социального развития центров экономического роста субъектов Российской</w:t>
      </w:r>
      <w:r>
        <w:rPr>
          <w:rFonts w:eastAsiaTheme="minorHAnsi"/>
          <w:sz w:val="28"/>
          <w:szCs w:val="28"/>
        </w:rPr>
        <w:t xml:space="preserve"> Федерации, входящих в состав Дальневосточного федерального округа (благоустройство дальневосточных дворов).</w:t>
      </w:r>
      <w:r/>
    </w:p>
    <w:p>
      <w:pPr>
        <w:contextualSpacing/>
        <w:ind w:firstLine="709"/>
        <w:jc w:val="both"/>
        <w:spacing w:line="360" w:lineRule="auto"/>
        <w:rPr>
          <w:color w:val="000000" w:themeColor="text1"/>
          <w:highlight w:val="white"/>
        </w:rPr>
      </w:pPr>
      <w:r>
        <w:rPr>
          <w:rFonts w:eastAsiaTheme="minorHAnsi"/>
          <w:color w:val="000000" w:themeColor="text1"/>
          <w:sz w:val="28"/>
          <w:szCs w:val="28"/>
          <w:highlight w:val="white"/>
        </w:rPr>
        <w:t xml:space="preserve">13.19. Возмещения недополученных доходов в связи с обслуживанием </w:t>
      </w:r>
      <w:r>
        <w:rPr>
          <w:rFonts w:eastAsiaTheme="minorHAnsi"/>
          <w:color w:val="000000" w:themeColor="text1"/>
          <w:sz w:val="28"/>
          <w:szCs w:val="28"/>
          <w:highlight w:val="white"/>
        </w:rPr>
        <w:t xml:space="preserve">н</w:t>
      </w:r>
      <w:r>
        <w:rPr>
          <w:rFonts w:eastAsiaTheme="minorHAnsi"/>
          <w:color w:val="000000" w:themeColor="text1"/>
          <w:sz w:val="28"/>
          <w:szCs w:val="28"/>
          <w:highlight w:val="white"/>
        </w:rPr>
        <w:t xml:space="preserve">еканализированных</w:t>
      </w:r>
      <w:r>
        <w:rPr>
          <w:rFonts w:eastAsiaTheme="minorHAnsi"/>
          <w:color w:val="000000" w:themeColor="text1"/>
          <w:sz w:val="28"/>
          <w:szCs w:val="28"/>
          <w:highlight w:val="white"/>
        </w:rPr>
        <w:t xml:space="preserve"> многоквартирных домов Владивостокского городского округа управляющими организациями.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13.20. Возмещения части затрат в связи с перевозкой пассажиров и багажа городским наземным электрическим транспортом и внеуличным транспортом (фуникулер).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13.21. Возмещения части затрат по оплате коммунальных услуг социально ориентированным некоммерческим организациям, осуществляющим деятельность в сфере образования.</w:t>
      </w:r>
      <w:r>
        <w:rPr>
          <w:rFonts w:eastAsiaTheme="minorHAnsi"/>
          <w:sz w:val="28"/>
          <w:szCs w:val="28"/>
        </w:rPr>
      </w:r>
      <w:r>
        <w:rPr>
          <w:rFonts w:eastAsiaTheme="minorHAnsi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color w:val="ff0000"/>
          <w:sz w:val="28"/>
          <w:szCs w:val="28"/>
          <w:highlight w:val="none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 xml:space="preserve">14.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Категории и (или) критерии отбора юридических лиц, индивидуальных предпринимателей, физ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ических лиц, некоммерческих организаций, имеющих право на получение субсидий, цели, условия, порядок предоставления, возврата субсидий и положения об обязательной проверке главным распорядителем (распорядителем) бюджетных средств, предоставляющим субсидию,</w:t>
      </w:r>
      <w:r>
        <w:rPr>
          <w:rFonts w:eastAsiaTheme="minorHAnsi"/>
          <w:sz w:val="28"/>
          <w:szCs w:val="28"/>
          <w:highlight w:val="none"/>
          <w:lang w:eastAsia="en-US"/>
        </w:rPr>
        <w:t xml:space="preserve"> и органом муниципального финансового контроля устанавливаются администрацией города Владивостока.</w:t>
      </w:r>
      <w:r>
        <w:rPr>
          <w:rFonts w:eastAsiaTheme="minorHAnsi"/>
          <w:color w:val="ff0000"/>
          <w:sz w:val="28"/>
          <w:szCs w:val="28"/>
          <w:highlight w:val="none"/>
        </w:rPr>
      </w:r>
      <w:r>
        <w:rPr>
          <w:rFonts w:eastAsiaTheme="minorHAnsi"/>
          <w:color w:val="ff0000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Установить, что не использованные по состоянию на 1 января 2026 года остатки межбюджетных трансфертов, предоставленных из краевого бюджета бюджету Владив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остокского городского округа в форме субвенций, субсидий, иных межбюджетных трансфертов, имеющих целевое назначение, подлежат возврату в доход краевого бюджета в течение первых 15 рабочих дней 2026 года.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Установить, что в соответствии с пунктом 8 стать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217 Бюджетного кодекса Российской Федерации дополнительными основаниями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являются: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.1. Использование в текущем финансовом году остатков межбюджетных трансфертов, полученных в форме субвенций и субсидий, не использованных в отчетном финансовом году,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те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же цели.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16.2. Внесение изменений в бюджетную классификацию Российской Федерации.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Перераспределение бюджетных ассигнований между главными распорядителями средств бюджета Владивостокского городского округа, разделами, подразделами, целевыми статьями (в части типа структурного элемента, структурного элемента, направлений расходования)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группами (группами и подгруппами) вида расходов бюджета Владивостокского городского округа в связи с принятием постановления администрации города Владивостока о внесении изменений в утвержденную муниципальную программу Владивостокского городского округа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пределах общего объема бюджетных ассигнований, предусмотренных 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реализацию мероприятий в рамках муниципальной программы Владивостокского городского округа.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16.4. Перераспределение бюджетных ассигнований между направлениями расходования, группами (групп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Владивостокского городского округа по разделу, подразделу, целевой статье (в части про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граммного направления расходов, типа структурного элемента, структурного элемента) в текущем финансовом году.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16.5. Перераспределение бюджетных ассигнований между целевыми статьями, группами (группами и подгруппами) видов расходов классификации расходов бю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джетов в пределах общего объема бюджетных ассигнований по разделу, подразделу, предусмотренных главному распорядителю средств бюджета Владивостокского городского округа в текущем финансовом году, за исключением расходов, предусмотренных в рамках муниципаль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ных программ Владивостокского городского округа.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Направление доходов, фактически полученных при исполнении бюджета Владивостокского городског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округа сверх утвержденных муниципальным правовым актом о бюджете Владивостокского городского округа общего объема доходов, на замещение муниципальных заимствований и погашение муниципального долга.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Перераспределение бюджетных ассигнований между раз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делами, подразделами, целевыми статьями, группами (группами и подгруппами) видов расходов бюджетов в пределах общего объема бюджетных ассигнований, предусмотренных главному распорядителю средств бюджета Владивостокского городского округа в текущем финансов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 году и плановом периоде, в связи с необходимостью соблюдения доли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софинансирования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расходных обязательств при предоставлении межбюджетных трансфертов из других бюджетов бюджетной системы Российской Федерации.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Получение уведомлений по расчетам межд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 бюджетами по межбюджетным трансфертам от профильных департаментов и министе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рств Пр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иморского края.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Решение комиссии по рассмотрению бюджетных проектировок, созданной в соответствии с распоряжением администрации города Владивостока от 24.06.2016 № 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52-р «О создании комиссии по рассмотрению бюджетных проектировок», об изменении предельных объемов бюджетных ассигнований главным распорядителям средств бюджета Владивостокского городского округа в части перераспределения бюджетных ассигнований на реализац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ию непредвиденных мероприятий в рамках решения вопросов местного значения.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Перераспределение бюджетных ассигнований между главными распорядителями средств бюджета Владивостокского городского округа, разделами, подразделами, целевыми статьями (в част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типа структурного элемента, структурного элемента), группами (группами и подгруппами) видов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расходов бюджета Владивостокского городского округа в связи с принятием постановлений (постановлений о внесении изменений) администрации города Владивостока о рас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ходовании межбюджетных трансфертов из других бюджетов бюджетной системы Российской Федерации.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16.1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П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ерераспределение бюджетных ассигнований между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главными распорядителями средств бюджета Владивостокского городского округа,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разделами, подразделами, целевы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ми статьями классификации расходов бюджетов в пределах общего объема бюджетных ассигнований, предусмотренных главн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средств бюджета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Владивостокского городского округа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текущем финансовом году на содержание органов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местного самоуправления.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Установить, что плата за негативное воздействие на окружающую среду, 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я, а также суммы административных штрафов, установленных законами Приморского края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среде, 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числе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зачисляе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мые в бюджет Владивостокского городского округа, направляются на выявление объектов накопленного вреда окружающей среде и (или) организацию мероприятий по ликвидации накопленного вреда окружающей среде и (или) иные мероприятия по предотвращению и (или) сни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жению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Провести с 1 окт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ября 2026 года, с 1 октября 2027 года, с 1 октября 2028 года индексацию путем увеличения в 1,04 раза: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sz w:val="28"/>
          <w:szCs w:val="28"/>
          <w:highlight w:val="none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 xml:space="preserve">1) размеров окладов месячного денежного вознаграждения лиц, замещающих муниципальные должности в городе Владивостоке;</w:t>
      </w:r>
      <w:r>
        <w:rPr>
          <w:rFonts w:eastAsiaTheme="minorHAnsi"/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sz w:val="28"/>
          <w:szCs w:val="28"/>
          <w:highlight w:val="none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 xml:space="preserve">2) размеров  должностных окладов по должностям муниципальной службы в органах местного самоуправления города Владивостока;</w:t>
      </w:r>
      <w:r>
        <w:rPr>
          <w:rFonts w:eastAsiaTheme="minorHAnsi"/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360" w:lineRule="auto"/>
        <w:rPr>
          <w:rFonts w:eastAsiaTheme="minorHAnsi"/>
          <w:sz w:val="28"/>
          <w:szCs w:val="28"/>
          <w:highlight w:val="none"/>
        </w:rPr>
      </w:pPr>
      <w:r>
        <w:rPr>
          <w:rFonts w:eastAsiaTheme="minorHAnsi"/>
          <w:sz w:val="28"/>
          <w:szCs w:val="28"/>
          <w:highlight w:val="none"/>
          <w:lang w:eastAsia="en-US"/>
        </w:rPr>
        <w:t xml:space="preserve">3) размеров должностных окладов работников, замещающих должности, не являющиеся должностями муниципальной службы.</w:t>
      </w:r>
      <w:r>
        <w:rPr>
          <w:rFonts w:eastAsiaTheme="minorHAnsi"/>
          <w:sz w:val="28"/>
          <w:szCs w:val="28"/>
          <w:highlight w:val="none"/>
        </w:rPr>
      </w:r>
      <w:r>
        <w:rPr>
          <w:rFonts w:eastAsiaTheme="minorHAnsi"/>
          <w:sz w:val="28"/>
          <w:szCs w:val="28"/>
          <w:highlight w:val="none"/>
        </w:rPr>
      </w:r>
    </w:p>
    <w:p>
      <w:pPr>
        <w:pStyle w:val="862"/>
        <w:contextualSpacing/>
        <w:ind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19. Настоящий муниц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ипальный правовой 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кт вст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упает в силу со дня его официального опубликования, но не ранее 1 января 2026 года.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К.В. Шестаков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785" w:type="dxa"/>
            <w:textDirection w:val="lrTb"/>
            <w:noWrap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rPr>
          <w:sz w:val="28"/>
        </w:rPr>
      </w:pPr>
      <w:r>
        <w:rPr>
          <w:sz w:val="28"/>
        </w:rPr>
        <w:t xml:space="preserve">г. Владивосток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_____________2025 года</w:t>
      </w:r>
      <w:r>
        <w:rPr>
          <w:sz w:val="28"/>
        </w:rPr>
      </w:r>
      <w:r>
        <w:rPr>
          <w:sz w:val="28"/>
        </w:rPr>
      </w:r>
    </w:p>
    <w:p>
      <w:pPr>
        <w:jc w:val="both"/>
        <w:rPr>
          <w:sz w:val="28"/>
        </w:rPr>
      </w:pPr>
      <w:r>
        <w:rPr>
          <w:sz w:val="28"/>
        </w:rPr>
        <w:t xml:space="preserve">№___________</w:t>
      </w:r>
      <w:r>
        <w:rPr>
          <w:sz w:val="28"/>
        </w:rPr>
      </w:r>
      <w:r>
        <w:rPr>
          <w:sz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418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187604"/>
      <w:docPartObj>
        <w:docPartGallery w:val="Page Numbers (Top of Page)"/>
        <w:docPartUnique w:val="true"/>
      </w:docPartObj>
      <w:rPr/>
    </w:sdtPr>
    <w:sdtContent>
      <w:p>
        <w:pPr>
          <w:pStyle w:val="86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86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Title Char"/>
    <w:basedOn w:val="683"/>
    <w:link w:val="706"/>
    <w:uiPriority w:val="10"/>
    <w:rPr>
      <w:sz w:val="48"/>
      <w:szCs w:val="48"/>
    </w:rPr>
  </w:style>
  <w:style w:type="character" w:styleId="677">
    <w:name w:val="Subtitle Char"/>
    <w:basedOn w:val="683"/>
    <w:link w:val="708"/>
    <w:uiPriority w:val="11"/>
    <w:rPr>
      <w:sz w:val="24"/>
      <w:szCs w:val="24"/>
    </w:rPr>
  </w:style>
  <w:style w:type="character" w:styleId="678">
    <w:name w:val="Quote Char"/>
    <w:link w:val="710"/>
    <w:uiPriority w:val="29"/>
    <w:rPr>
      <w:i/>
    </w:rPr>
  </w:style>
  <w:style w:type="character" w:styleId="679">
    <w:name w:val="Intense Quote Char"/>
    <w:link w:val="712"/>
    <w:uiPriority w:val="30"/>
    <w:rPr>
      <w:i/>
    </w:rPr>
  </w:style>
  <w:style w:type="character" w:styleId="680">
    <w:name w:val="Footnote Text Char"/>
    <w:link w:val="845"/>
    <w:uiPriority w:val="99"/>
    <w:rPr>
      <w:sz w:val="18"/>
    </w:rPr>
  </w:style>
  <w:style w:type="character" w:styleId="681">
    <w:name w:val="Endnote Text Char"/>
    <w:link w:val="848"/>
    <w:uiPriority w:val="99"/>
    <w:rPr>
      <w:sz w:val="20"/>
    </w:rPr>
  </w:style>
  <w:style w:type="paragraph" w:styleId="68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paragraph" w:styleId="686" w:customStyle="1">
    <w:name w:val="Heading 1"/>
    <w:basedOn w:val="682"/>
    <w:next w:val="682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 w:customStyle="1">
    <w:name w:val="Heading 1 Char"/>
    <w:basedOn w:val="683"/>
    <w:link w:val="686"/>
    <w:uiPriority w:val="9"/>
    <w:rPr>
      <w:rFonts w:ascii="Arial" w:hAnsi="Arial" w:eastAsia="Arial" w:cs="Arial"/>
      <w:sz w:val="40"/>
      <w:szCs w:val="40"/>
    </w:rPr>
  </w:style>
  <w:style w:type="paragraph" w:styleId="688" w:customStyle="1">
    <w:name w:val="Heading 2"/>
    <w:basedOn w:val="682"/>
    <w:next w:val="682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 w:customStyle="1">
    <w:name w:val="Heading 2 Char"/>
    <w:basedOn w:val="683"/>
    <w:link w:val="688"/>
    <w:uiPriority w:val="9"/>
    <w:rPr>
      <w:rFonts w:ascii="Arial" w:hAnsi="Arial" w:eastAsia="Arial" w:cs="Arial"/>
      <w:sz w:val="34"/>
    </w:rPr>
  </w:style>
  <w:style w:type="paragraph" w:styleId="690" w:customStyle="1">
    <w:name w:val="Heading 3"/>
    <w:basedOn w:val="682"/>
    <w:next w:val="682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 w:customStyle="1">
    <w:name w:val="Heading 3 Char"/>
    <w:basedOn w:val="683"/>
    <w:link w:val="690"/>
    <w:uiPriority w:val="9"/>
    <w:rPr>
      <w:rFonts w:ascii="Arial" w:hAnsi="Arial" w:eastAsia="Arial" w:cs="Arial"/>
      <w:sz w:val="30"/>
      <w:szCs w:val="30"/>
    </w:rPr>
  </w:style>
  <w:style w:type="paragraph" w:styleId="692" w:customStyle="1">
    <w:name w:val="Heading 4"/>
    <w:basedOn w:val="682"/>
    <w:next w:val="682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4 Char"/>
    <w:basedOn w:val="683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Heading 5"/>
    <w:basedOn w:val="682"/>
    <w:next w:val="682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5 Char"/>
    <w:basedOn w:val="683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 w:customStyle="1">
    <w:name w:val="Heading 6"/>
    <w:basedOn w:val="682"/>
    <w:next w:val="682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6 Char"/>
    <w:basedOn w:val="683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 w:customStyle="1">
    <w:name w:val="Heading 7"/>
    <w:basedOn w:val="682"/>
    <w:next w:val="682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Heading 7 Char"/>
    <w:basedOn w:val="683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 w:customStyle="1">
    <w:name w:val="Heading 8"/>
    <w:basedOn w:val="682"/>
    <w:next w:val="682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8 Char"/>
    <w:basedOn w:val="683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 w:customStyle="1">
    <w:name w:val="Heading 9"/>
    <w:basedOn w:val="682"/>
    <w:next w:val="682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customStyle="1">
    <w:name w:val="Heading 9 Char"/>
    <w:basedOn w:val="68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682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after="0" w:line="240" w:lineRule="auto"/>
    </w:pPr>
  </w:style>
  <w:style w:type="paragraph" w:styleId="706">
    <w:name w:val="Title"/>
    <w:basedOn w:val="682"/>
    <w:next w:val="682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 w:customStyle="1">
    <w:name w:val="Название Знак"/>
    <w:basedOn w:val="683"/>
    <w:link w:val="706"/>
    <w:uiPriority w:val="10"/>
    <w:rPr>
      <w:sz w:val="48"/>
      <w:szCs w:val="48"/>
    </w:rPr>
  </w:style>
  <w:style w:type="paragraph" w:styleId="708">
    <w:name w:val="Subtitle"/>
    <w:basedOn w:val="682"/>
    <w:next w:val="682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 w:customStyle="1">
    <w:name w:val="Подзаголовок Знак"/>
    <w:basedOn w:val="683"/>
    <w:link w:val="708"/>
    <w:uiPriority w:val="11"/>
    <w:rPr>
      <w:sz w:val="24"/>
      <w:szCs w:val="24"/>
    </w:rPr>
  </w:style>
  <w:style w:type="paragraph" w:styleId="710">
    <w:name w:val="Quote"/>
    <w:basedOn w:val="682"/>
    <w:next w:val="682"/>
    <w:link w:val="711"/>
    <w:uiPriority w:val="29"/>
    <w:qFormat/>
    <w:pPr>
      <w:ind w:left="720" w:right="720"/>
    </w:pPr>
    <w:rPr>
      <w:i/>
    </w:r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82"/>
    <w:next w:val="682"/>
    <w:link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 w:customStyle="1">
    <w:name w:val="Выделенная цитата Знак"/>
    <w:link w:val="712"/>
    <w:uiPriority w:val="30"/>
    <w:rPr>
      <w:i/>
    </w:rPr>
  </w:style>
  <w:style w:type="character" w:styleId="714" w:customStyle="1">
    <w:name w:val="Header Char"/>
    <w:basedOn w:val="683"/>
    <w:link w:val="863"/>
    <w:uiPriority w:val="99"/>
  </w:style>
  <w:style w:type="character" w:styleId="715" w:customStyle="1">
    <w:name w:val="Footer Char"/>
    <w:basedOn w:val="683"/>
    <w:link w:val="865"/>
    <w:uiPriority w:val="99"/>
  </w:style>
  <w:style w:type="paragraph" w:styleId="716" w:customStyle="1">
    <w:name w:val="Caption"/>
    <w:basedOn w:val="682"/>
    <w:next w:val="682"/>
    <w:link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 w:customStyle="1">
    <w:name w:val="Caption Char"/>
    <w:basedOn w:val="683"/>
    <w:link w:val="716"/>
    <w:uiPriority w:val="35"/>
    <w:rPr>
      <w:b/>
      <w:bCs/>
      <w:color w:val="4f81bd" w:themeColor="accent1"/>
      <w:sz w:val="18"/>
      <w:szCs w:val="18"/>
    </w:rPr>
  </w:style>
  <w:style w:type="table" w:styleId="718">
    <w:name w:val="Table Grid"/>
    <w:basedOn w:val="6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 w:customStyle="1">
    <w:name w:val="Table Grid Light"/>
    <w:basedOn w:val="68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 w:customStyle="1">
    <w:name w:val="Plain Table 1"/>
    <w:basedOn w:val="68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Plain Table 2"/>
    <w:basedOn w:val="6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8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9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0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1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2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3" w:customStyle="1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2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3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4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5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 w:customStyle="1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8" w:customStyle="1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1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2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3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4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5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6" w:customStyle="1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9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0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1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2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3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682"/>
    <w:link w:val="846"/>
    <w:uiPriority w:val="99"/>
    <w:semiHidden/>
    <w:unhideWhenUsed/>
    <w:pPr>
      <w:spacing w:after="40"/>
    </w:pPr>
    <w:rPr>
      <w:sz w:val="18"/>
    </w:rPr>
  </w:style>
  <w:style w:type="character" w:styleId="846" w:customStyle="1">
    <w:name w:val="Текст сноски Знак"/>
    <w:link w:val="845"/>
    <w:uiPriority w:val="99"/>
    <w:rPr>
      <w:sz w:val="18"/>
    </w:rPr>
  </w:style>
  <w:style w:type="character" w:styleId="847">
    <w:name w:val="footnote reference"/>
    <w:basedOn w:val="683"/>
    <w:uiPriority w:val="99"/>
    <w:unhideWhenUsed/>
    <w:rPr>
      <w:vertAlign w:val="superscript"/>
    </w:rPr>
  </w:style>
  <w:style w:type="paragraph" w:styleId="848">
    <w:name w:val="endnote text"/>
    <w:basedOn w:val="682"/>
    <w:link w:val="849"/>
    <w:uiPriority w:val="99"/>
    <w:semiHidden/>
    <w:unhideWhenUsed/>
  </w:style>
  <w:style w:type="character" w:styleId="849" w:customStyle="1">
    <w:name w:val="Текст концевой сноски Знак"/>
    <w:link w:val="848"/>
    <w:uiPriority w:val="99"/>
    <w:rPr>
      <w:sz w:val="20"/>
    </w:rPr>
  </w:style>
  <w:style w:type="character" w:styleId="850">
    <w:name w:val="endnote reference"/>
    <w:basedOn w:val="683"/>
    <w:uiPriority w:val="99"/>
    <w:semiHidden/>
    <w:unhideWhenUsed/>
    <w:rPr>
      <w:vertAlign w:val="superscript"/>
    </w:rPr>
  </w:style>
  <w:style w:type="paragraph" w:styleId="851">
    <w:name w:val="toc 1"/>
    <w:basedOn w:val="682"/>
    <w:next w:val="682"/>
    <w:uiPriority w:val="39"/>
    <w:unhideWhenUsed/>
    <w:pPr>
      <w:spacing w:after="57"/>
    </w:pPr>
  </w:style>
  <w:style w:type="paragraph" w:styleId="852">
    <w:name w:val="toc 2"/>
    <w:basedOn w:val="682"/>
    <w:next w:val="682"/>
    <w:uiPriority w:val="39"/>
    <w:unhideWhenUsed/>
    <w:pPr>
      <w:ind w:left="283"/>
      <w:spacing w:after="57"/>
    </w:pPr>
  </w:style>
  <w:style w:type="paragraph" w:styleId="853">
    <w:name w:val="toc 3"/>
    <w:basedOn w:val="682"/>
    <w:next w:val="682"/>
    <w:uiPriority w:val="39"/>
    <w:unhideWhenUsed/>
    <w:pPr>
      <w:ind w:left="567"/>
      <w:spacing w:after="57"/>
    </w:pPr>
  </w:style>
  <w:style w:type="paragraph" w:styleId="854">
    <w:name w:val="toc 4"/>
    <w:basedOn w:val="682"/>
    <w:next w:val="682"/>
    <w:uiPriority w:val="39"/>
    <w:unhideWhenUsed/>
    <w:pPr>
      <w:ind w:left="850"/>
      <w:spacing w:after="57"/>
    </w:pPr>
  </w:style>
  <w:style w:type="paragraph" w:styleId="855">
    <w:name w:val="toc 5"/>
    <w:basedOn w:val="682"/>
    <w:next w:val="682"/>
    <w:uiPriority w:val="39"/>
    <w:unhideWhenUsed/>
    <w:pPr>
      <w:ind w:left="1134"/>
      <w:spacing w:after="57"/>
    </w:pPr>
  </w:style>
  <w:style w:type="paragraph" w:styleId="856">
    <w:name w:val="toc 6"/>
    <w:basedOn w:val="682"/>
    <w:next w:val="682"/>
    <w:uiPriority w:val="39"/>
    <w:unhideWhenUsed/>
    <w:pPr>
      <w:ind w:left="1417"/>
      <w:spacing w:after="57"/>
    </w:pPr>
  </w:style>
  <w:style w:type="paragraph" w:styleId="857">
    <w:name w:val="toc 7"/>
    <w:basedOn w:val="682"/>
    <w:next w:val="682"/>
    <w:uiPriority w:val="39"/>
    <w:unhideWhenUsed/>
    <w:pPr>
      <w:ind w:left="1701"/>
      <w:spacing w:after="57"/>
    </w:pPr>
  </w:style>
  <w:style w:type="paragraph" w:styleId="858">
    <w:name w:val="toc 8"/>
    <w:basedOn w:val="682"/>
    <w:next w:val="682"/>
    <w:uiPriority w:val="39"/>
    <w:unhideWhenUsed/>
    <w:pPr>
      <w:ind w:left="1984"/>
      <w:spacing w:after="57"/>
    </w:pPr>
  </w:style>
  <w:style w:type="paragraph" w:styleId="859">
    <w:name w:val="toc 9"/>
    <w:basedOn w:val="682"/>
    <w:next w:val="682"/>
    <w:uiPriority w:val="39"/>
    <w:unhideWhenUsed/>
    <w:pPr>
      <w:ind w:left="2268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682"/>
    <w:next w:val="682"/>
    <w:uiPriority w:val="99"/>
    <w:unhideWhenUsed/>
  </w:style>
  <w:style w:type="paragraph" w:styleId="862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63" w:customStyle="1">
    <w:name w:val="Header"/>
    <w:basedOn w:val="682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Верхний колонтитул Знак"/>
    <w:basedOn w:val="683"/>
    <w:link w:val="86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5" w:customStyle="1">
    <w:name w:val="Footer"/>
    <w:basedOn w:val="682"/>
    <w:link w:val="866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Нижний колонтитул Знак"/>
    <w:basedOn w:val="683"/>
    <w:link w:val="865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BB3C4-8B99-4ED7-BAF3-D792BE83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zikunov</dc:creator>
  <cp:revision>21</cp:revision>
  <dcterms:created xsi:type="dcterms:W3CDTF">2024-10-31T06:58:00Z</dcterms:created>
  <dcterms:modified xsi:type="dcterms:W3CDTF">2025-10-24T05:37:12Z</dcterms:modified>
</cp:coreProperties>
</file>